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072A4C" w:rsidRPr="008B3887" w:rsidTr="00E0281D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4C" w:rsidRPr="008B3887" w:rsidRDefault="00072A4C" w:rsidP="00E02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4C" w:rsidRPr="008B3887" w:rsidRDefault="00072A4C" w:rsidP="00E0281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741184" behindDoc="1" locked="0" layoutInCell="1" allowOverlap="1" wp14:anchorId="08068D4D" wp14:editId="7E678103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40" name="Imagen 40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2A4C" w:rsidRPr="008B3887" w:rsidTr="00E0281D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4C" w:rsidRPr="008B3887" w:rsidRDefault="00072A4C" w:rsidP="00E02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4C" w:rsidRPr="008B3887" w:rsidRDefault="00072A4C" w:rsidP="00E02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25</w:t>
            </w:r>
          </w:p>
        </w:tc>
      </w:tr>
    </w:tbl>
    <w:p w:rsidR="00D92590" w:rsidRPr="006A4600" w:rsidRDefault="00D92590" w:rsidP="00D92590">
      <w:pPr>
        <w:spacing w:after="0"/>
        <w:jc w:val="center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92590" w:rsidRPr="006A4600" w:rsidTr="007E7845">
        <w:tc>
          <w:tcPr>
            <w:tcW w:w="2972" w:type="dxa"/>
            <w:vAlign w:val="center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3" w:type="dxa"/>
          </w:tcPr>
          <w:p w:rsidR="00D92590" w:rsidRPr="006A4600" w:rsidRDefault="00D92590" w:rsidP="002440BD">
            <w:pPr>
              <w:jc w:val="both"/>
              <w:rPr>
                <w:sz w:val="21"/>
                <w:szCs w:val="21"/>
              </w:rPr>
            </w:pPr>
          </w:p>
        </w:tc>
      </w:tr>
      <w:tr w:rsidR="00D92590" w:rsidRPr="006A4600" w:rsidTr="007E7845">
        <w:tc>
          <w:tcPr>
            <w:tcW w:w="2972" w:type="dxa"/>
            <w:vAlign w:val="center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D92590" w:rsidRPr="006A4600" w:rsidRDefault="00D92590" w:rsidP="002440BD">
            <w:pPr>
              <w:rPr>
                <w:sz w:val="21"/>
                <w:szCs w:val="21"/>
              </w:rPr>
            </w:pPr>
          </w:p>
        </w:tc>
      </w:tr>
      <w:tr w:rsidR="00D92590" w:rsidRPr="006A4600" w:rsidTr="007E7845">
        <w:tc>
          <w:tcPr>
            <w:tcW w:w="2972" w:type="dxa"/>
            <w:vAlign w:val="center"/>
          </w:tcPr>
          <w:p w:rsidR="00D92590" w:rsidRPr="006A4600" w:rsidRDefault="00D92590" w:rsidP="007E7845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CONDICIÓN III</w:t>
            </w:r>
          </w:p>
        </w:tc>
        <w:tc>
          <w:tcPr>
            <w:tcW w:w="7513" w:type="dxa"/>
          </w:tcPr>
          <w:p w:rsidR="00D92590" w:rsidRPr="006A4600" w:rsidRDefault="00D92590" w:rsidP="007E7845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Infraestructura y equipamiento adecuado al cumplimiento de sus funciones (aulas, bibliotecas, laboratorios, entre otros).</w:t>
            </w:r>
          </w:p>
        </w:tc>
      </w:tr>
      <w:tr w:rsidR="00D92590" w:rsidRPr="006A4600" w:rsidTr="007E7845">
        <w:tc>
          <w:tcPr>
            <w:tcW w:w="2972" w:type="dxa"/>
            <w:vAlign w:val="center"/>
          </w:tcPr>
          <w:p w:rsidR="00D92590" w:rsidRPr="006A4600" w:rsidRDefault="00D92590" w:rsidP="007E7845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COMPONENTE</w:t>
            </w:r>
            <w:r w:rsidRPr="006A4600">
              <w:rPr>
                <w:sz w:val="21"/>
                <w:szCs w:val="21"/>
              </w:rPr>
              <w:t xml:space="preserve"> </w:t>
            </w:r>
            <w:r w:rsidRPr="006A4600">
              <w:rPr>
                <w:b/>
                <w:sz w:val="21"/>
                <w:szCs w:val="21"/>
              </w:rPr>
              <w:t>III.6</w:t>
            </w:r>
          </w:p>
        </w:tc>
        <w:tc>
          <w:tcPr>
            <w:tcW w:w="7513" w:type="dxa"/>
          </w:tcPr>
          <w:p w:rsidR="00D92590" w:rsidRPr="006A4600" w:rsidRDefault="00D92590" w:rsidP="007E7845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Dotación de Servicios Higiénicos</w:t>
            </w:r>
            <w:r w:rsidR="00615725">
              <w:rPr>
                <w:sz w:val="21"/>
                <w:szCs w:val="21"/>
              </w:rPr>
              <w:t>.</w:t>
            </w:r>
          </w:p>
        </w:tc>
      </w:tr>
      <w:tr w:rsidR="00D92590" w:rsidRPr="006A4600" w:rsidTr="007E7845">
        <w:tc>
          <w:tcPr>
            <w:tcW w:w="2972" w:type="dxa"/>
            <w:vAlign w:val="center"/>
          </w:tcPr>
          <w:p w:rsidR="00D92590" w:rsidRPr="006A4600" w:rsidRDefault="00D92590" w:rsidP="007E7845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INDICADOR 25</w:t>
            </w:r>
          </w:p>
        </w:tc>
        <w:tc>
          <w:tcPr>
            <w:tcW w:w="7513" w:type="dxa"/>
          </w:tcPr>
          <w:p w:rsidR="00D92590" w:rsidRPr="006A4600" w:rsidRDefault="00D92590" w:rsidP="006313E9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 xml:space="preserve">Dotación de servicios higiénicos para </w:t>
            </w:r>
            <w:r w:rsidR="006313E9">
              <w:rPr>
                <w:sz w:val="21"/>
                <w:szCs w:val="21"/>
              </w:rPr>
              <w:t>los estudiantes</w:t>
            </w:r>
            <w:r w:rsidRPr="006A4600">
              <w:rPr>
                <w:sz w:val="21"/>
                <w:szCs w:val="21"/>
              </w:rPr>
              <w:t xml:space="preserve"> en todos sus locales, de acuerdo con el Art. 13 de la Norma Técnica A.040 Educación contenido en el Reglamento Nacional de Edificaciones (RNE)</w:t>
            </w:r>
            <w:r w:rsidR="00615725">
              <w:rPr>
                <w:sz w:val="21"/>
                <w:szCs w:val="21"/>
              </w:rPr>
              <w:t>.</w:t>
            </w:r>
          </w:p>
        </w:tc>
      </w:tr>
    </w:tbl>
    <w:p w:rsidR="00D92590" w:rsidRPr="006A4600" w:rsidRDefault="00D92590" w:rsidP="00A826C4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85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5"/>
      </w:tblGrid>
      <w:tr w:rsidR="00D92590" w:rsidRPr="006A4600" w:rsidTr="00072A4C">
        <w:trPr>
          <w:trHeight w:val="257"/>
        </w:trPr>
        <w:tc>
          <w:tcPr>
            <w:tcW w:w="10470" w:type="dxa"/>
            <w:shd w:val="clear" w:color="auto" w:fill="FFFFFF" w:themeFill="background1"/>
          </w:tcPr>
          <w:p w:rsidR="00D92590" w:rsidRPr="006A4600" w:rsidRDefault="00D92590" w:rsidP="007E7845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1. MEDIO DE VERIFICACIÓN (MV)</w:t>
            </w:r>
          </w:p>
        </w:tc>
      </w:tr>
      <w:tr w:rsidR="00D92590" w:rsidRPr="006A4600" w:rsidTr="002440BD">
        <w:trPr>
          <w:trHeight w:val="257"/>
        </w:trPr>
        <w:tc>
          <w:tcPr>
            <w:tcW w:w="10470" w:type="dxa"/>
            <w:shd w:val="clear" w:color="auto" w:fill="auto"/>
          </w:tcPr>
          <w:p w:rsidR="00D92590" w:rsidRPr="007E7845" w:rsidRDefault="007E7845" w:rsidP="00DE3EFC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MV1:</w:t>
            </w:r>
            <w:r w:rsidR="00D92590" w:rsidRPr="006A4600">
              <w:rPr>
                <w:sz w:val="21"/>
                <w:szCs w:val="21"/>
              </w:rPr>
              <w:t xml:space="preserve"> Formato de </w:t>
            </w:r>
            <w:r w:rsidR="00E64D0B">
              <w:rPr>
                <w:sz w:val="21"/>
                <w:szCs w:val="21"/>
              </w:rPr>
              <w:t>l</w:t>
            </w:r>
            <w:r w:rsidR="00D92590" w:rsidRPr="006A4600">
              <w:rPr>
                <w:sz w:val="21"/>
                <w:szCs w:val="21"/>
              </w:rPr>
              <w:t xml:space="preserve">icenciamiento C4, </w:t>
            </w:r>
            <w:r w:rsidR="00995F62" w:rsidRPr="006A4600">
              <w:rPr>
                <w:sz w:val="21"/>
                <w:szCs w:val="21"/>
              </w:rPr>
              <w:t xml:space="preserve">donde indique </w:t>
            </w:r>
            <w:r w:rsidR="00D92590" w:rsidRPr="006A4600">
              <w:rPr>
                <w:sz w:val="21"/>
                <w:szCs w:val="21"/>
              </w:rPr>
              <w:t>la dotación de servicios higiénicos por local, de acuerdo a la norma técnica A.040 del Reglamento Nacional de Edificaciones.</w:t>
            </w:r>
          </w:p>
        </w:tc>
      </w:tr>
    </w:tbl>
    <w:p w:rsidR="00D92590" w:rsidRPr="006A4600" w:rsidRDefault="00D92590" w:rsidP="00A826C4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92590" w:rsidRPr="006A4600" w:rsidTr="00072A4C">
        <w:tc>
          <w:tcPr>
            <w:tcW w:w="10485" w:type="dxa"/>
            <w:shd w:val="clear" w:color="auto" w:fill="FFFFFF" w:themeFill="background1"/>
          </w:tcPr>
          <w:p w:rsidR="00D92590" w:rsidRPr="006A4600" w:rsidRDefault="00EA2638" w:rsidP="002440BD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D92590" w:rsidRPr="006A4600" w:rsidTr="002440BD">
        <w:tblPrEx>
          <w:tblCellMar>
            <w:left w:w="70" w:type="dxa"/>
            <w:right w:w="70" w:type="dxa"/>
          </w:tblCellMar>
        </w:tblPrEx>
        <w:tc>
          <w:tcPr>
            <w:tcW w:w="10485" w:type="dxa"/>
          </w:tcPr>
          <w:p w:rsidR="00E25280" w:rsidRPr="007E7845" w:rsidRDefault="00E25280" w:rsidP="00DE3EFC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 xml:space="preserve">La universidad debe </w:t>
            </w:r>
            <w:r w:rsidRPr="007E7845">
              <w:rPr>
                <w:sz w:val="21"/>
                <w:szCs w:val="21"/>
              </w:rPr>
              <w:t xml:space="preserve">presentar el </w:t>
            </w:r>
            <w:r w:rsidR="00E64D0B">
              <w:rPr>
                <w:sz w:val="21"/>
                <w:szCs w:val="21"/>
              </w:rPr>
              <w:t>f</w:t>
            </w:r>
            <w:r w:rsidRPr="007E7845">
              <w:rPr>
                <w:sz w:val="21"/>
                <w:szCs w:val="21"/>
              </w:rPr>
              <w:t xml:space="preserve">ormato de </w:t>
            </w:r>
            <w:r w:rsidR="00E64D0B">
              <w:rPr>
                <w:sz w:val="21"/>
                <w:szCs w:val="21"/>
              </w:rPr>
              <w:t>l</w:t>
            </w:r>
            <w:r w:rsidRPr="007E7845">
              <w:rPr>
                <w:sz w:val="21"/>
                <w:szCs w:val="21"/>
              </w:rPr>
              <w:t xml:space="preserve">icenciamiento C4 debidamente llenado. </w:t>
            </w:r>
          </w:p>
          <w:p w:rsidR="00D92590" w:rsidRPr="006A4600" w:rsidRDefault="00D92590" w:rsidP="00DE3EFC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1"/>
                <w:szCs w:val="21"/>
              </w:rPr>
            </w:pPr>
            <w:r w:rsidRPr="007E7845">
              <w:rPr>
                <w:sz w:val="21"/>
                <w:szCs w:val="21"/>
              </w:rPr>
              <w:t>La universidad debe garantizar la dotación (número de aparatos sanitarios) de servicios higiénicos para los estudiantes  en todos los locales, teniendo</w:t>
            </w:r>
            <w:r w:rsidRPr="006A4600">
              <w:rPr>
                <w:sz w:val="21"/>
                <w:szCs w:val="21"/>
              </w:rPr>
              <w:t xml:space="preserve"> en cuenta el número del aforo del local (suma del aforo de los ambientes a brindar el servicio educativo) y de acuerdo con el Art. 13 de la Norma Técnica A.040 Educación del Reglamento Nacional de Edificaciones: </w:t>
            </w:r>
          </w:p>
          <w:p w:rsidR="00D92590" w:rsidRPr="006A4600" w:rsidRDefault="00D92590" w:rsidP="002440BD">
            <w:pPr>
              <w:jc w:val="both"/>
              <w:rPr>
                <w:sz w:val="21"/>
                <w:szCs w:val="21"/>
              </w:rPr>
            </w:pPr>
          </w:p>
          <w:tbl>
            <w:tblPr>
              <w:tblW w:w="7220" w:type="dxa"/>
              <w:tblInd w:w="7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0"/>
              <w:gridCol w:w="1760"/>
              <w:gridCol w:w="1760"/>
            </w:tblGrid>
            <w:tr w:rsidR="00D92590" w:rsidRPr="006A4600" w:rsidTr="000B29D0">
              <w:trPr>
                <w:trHeight w:val="220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3E5169">
                  <w:pPr>
                    <w:spacing w:after="0" w:line="240" w:lineRule="auto"/>
                    <w:rPr>
                      <w:b/>
                      <w:bCs/>
                      <w:sz w:val="21"/>
                      <w:szCs w:val="21"/>
                    </w:rPr>
                  </w:pPr>
                  <w:r w:rsidRPr="006A4600">
                    <w:rPr>
                      <w:b/>
                      <w:bCs/>
                      <w:sz w:val="21"/>
                      <w:szCs w:val="21"/>
                    </w:rPr>
                    <w:t xml:space="preserve">Número de </w:t>
                  </w:r>
                  <w:r w:rsidR="006313E9">
                    <w:rPr>
                      <w:b/>
                      <w:bCs/>
                      <w:sz w:val="21"/>
                      <w:szCs w:val="21"/>
                    </w:rPr>
                    <w:t>est</w:t>
                  </w:r>
                  <w:r w:rsidR="003E5169">
                    <w:rPr>
                      <w:b/>
                      <w:bCs/>
                      <w:sz w:val="21"/>
                      <w:szCs w:val="21"/>
                    </w:rPr>
                    <w:t>udiantes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7E7845">
                  <w:pPr>
                    <w:spacing w:after="0" w:line="240" w:lineRule="auto"/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 w:rsidRPr="006A4600">
                    <w:rPr>
                      <w:b/>
                      <w:bCs/>
                      <w:sz w:val="21"/>
                      <w:szCs w:val="21"/>
                    </w:rPr>
                    <w:t xml:space="preserve">Hombres 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7E7845">
                  <w:pPr>
                    <w:spacing w:after="0" w:line="240" w:lineRule="auto"/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 w:rsidRPr="006A4600">
                    <w:rPr>
                      <w:b/>
                      <w:bCs/>
                      <w:sz w:val="21"/>
                      <w:szCs w:val="21"/>
                    </w:rPr>
                    <w:t xml:space="preserve">Mujeres </w:t>
                  </w:r>
                </w:p>
              </w:tc>
            </w:tr>
            <w:tr w:rsidR="00D92590" w:rsidRPr="006A4600" w:rsidTr="00E25280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7E7845">
                  <w:pPr>
                    <w:spacing w:after="0" w:line="240" w:lineRule="auto"/>
                    <w:rPr>
                      <w:color w:val="000000"/>
                      <w:sz w:val="21"/>
                      <w:szCs w:val="21"/>
                    </w:rPr>
                  </w:pPr>
                  <w:r w:rsidRPr="006A4600">
                    <w:rPr>
                      <w:color w:val="000000"/>
                      <w:sz w:val="21"/>
                      <w:szCs w:val="21"/>
                    </w:rPr>
                    <w:t>De 0 a 60 estudiantes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7E7845">
                  <w:pPr>
                    <w:spacing w:after="0" w:line="240" w:lineRule="auto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6A4600">
                    <w:rPr>
                      <w:color w:val="000000"/>
                      <w:sz w:val="21"/>
                      <w:szCs w:val="21"/>
                    </w:rPr>
                    <w:t>1L, 1U, 1I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7E7845">
                  <w:pPr>
                    <w:spacing w:after="0" w:line="240" w:lineRule="auto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6A4600">
                    <w:rPr>
                      <w:color w:val="000000"/>
                      <w:sz w:val="21"/>
                      <w:szCs w:val="21"/>
                    </w:rPr>
                    <w:t>1L, 1I</w:t>
                  </w:r>
                </w:p>
              </w:tc>
            </w:tr>
            <w:tr w:rsidR="00D92590" w:rsidRPr="006A4600" w:rsidTr="00E25280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7E7845">
                  <w:pPr>
                    <w:spacing w:after="0" w:line="240" w:lineRule="auto"/>
                    <w:rPr>
                      <w:color w:val="000000"/>
                      <w:sz w:val="21"/>
                      <w:szCs w:val="21"/>
                    </w:rPr>
                  </w:pPr>
                  <w:r w:rsidRPr="006A4600">
                    <w:rPr>
                      <w:color w:val="000000"/>
                      <w:sz w:val="21"/>
                      <w:szCs w:val="21"/>
                    </w:rPr>
                    <w:t>De 61 a 140 estudiantes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7E7845">
                  <w:pPr>
                    <w:spacing w:after="0" w:line="240" w:lineRule="auto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6A4600">
                    <w:rPr>
                      <w:color w:val="000000"/>
                      <w:sz w:val="21"/>
                      <w:szCs w:val="21"/>
                    </w:rPr>
                    <w:t>2L, 2U, 2I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7E7845">
                  <w:pPr>
                    <w:spacing w:after="0" w:line="240" w:lineRule="auto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6A4600">
                    <w:rPr>
                      <w:color w:val="000000"/>
                      <w:sz w:val="21"/>
                      <w:szCs w:val="21"/>
                    </w:rPr>
                    <w:t>2L, 2I</w:t>
                  </w:r>
                </w:p>
              </w:tc>
            </w:tr>
            <w:tr w:rsidR="00D92590" w:rsidRPr="006A4600" w:rsidTr="00E25280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7E7845">
                  <w:pPr>
                    <w:spacing w:after="0" w:line="240" w:lineRule="auto"/>
                    <w:rPr>
                      <w:color w:val="000000"/>
                      <w:sz w:val="21"/>
                      <w:szCs w:val="21"/>
                    </w:rPr>
                  </w:pPr>
                  <w:r w:rsidRPr="006A4600">
                    <w:rPr>
                      <w:color w:val="000000"/>
                      <w:sz w:val="21"/>
                      <w:szCs w:val="21"/>
                    </w:rPr>
                    <w:t>De141 a 200 estudiantes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7E7845">
                  <w:pPr>
                    <w:spacing w:after="0" w:line="240" w:lineRule="auto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6A4600">
                    <w:rPr>
                      <w:color w:val="000000"/>
                      <w:sz w:val="21"/>
                      <w:szCs w:val="21"/>
                    </w:rPr>
                    <w:t>3L, 3U, 3I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7E7845">
                  <w:pPr>
                    <w:spacing w:after="0" w:line="240" w:lineRule="auto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6A4600">
                    <w:rPr>
                      <w:color w:val="000000"/>
                      <w:sz w:val="21"/>
                      <w:szCs w:val="21"/>
                    </w:rPr>
                    <w:t>3L, 3I</w:t>
                  </w:r>
                </w:p>
              </w:tc>
            </w:tr>
            <w:tr w:rsidR="00D92590" w:rsidRPr="006A4600" w:rsidTr="00E25280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7E7845">
                  <w:pPr>
                    <w:spacing w:after="0" w:line="240" w:lineRule="auto"/>
                    <w:rPr>
                      <w:color w:val="000000"/>
                      <w:sz w:val="21"/>
                      <w:szCs w:val="21"/>
                    </w:rPr>
                  </w:pPr>
                  <w:r w:rsidRPr="006A4600">
                    <w:rPr>
                      <w:color w:val="000000"/>
                      <w:sz w:val="21"/>
                      <w:szCs w:val="21"/>
                    </w:rPr>
                    <w:t xml:space="preserve">Por cada 80 estudiantes adicionales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7E7845">
                  <w:pPr>
                    <w:spacing w:after="0" w:line="240" w:lineRule="auto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6A4600">
                    <w:rPr>
                      <w:color w:val="000000"/>
                      <w:sz w:val="21"/>
                      <w:szCs w:val="21"/>
                    </w:rPr>
                    <w:t>1L, 1U, 1I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590" w:rsidRPr="006A4600" w:rsidRDefault="00D92590" w:rsidP="007E7845">
                  <w:pPr>
                    <w:spacing w:after="0" w:line="240" w:lineRule="auto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6A4600">
                    <w:rPr>
                      <w:color w:val="000000"/>
                      <w:sz w:val="21"/>
                      <w:szCs w:val="21"/>
                    </w:rPr>
                    <w:t>1L, 1I</w:t>
                  </w:r>
                </w:p>
              </w:tc>
            </w:tr>
          </w:tbl>
          <w:p w:rsidR="00D92590" w:rsidRPr="006A4600" w:rsidRDefault="00D92590" w:rsidP="002440BD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 xml:space="preserve"> </w:t>
            </w:r>
            <w:r w:rsidR="00E25280" w:rsidRPr="006A4600">
              <w:rPr>
                <w:sz w:val="21"/>
                <w:szCs w:val="21"/>
              </w:rPr>
              <w:t xml:space="preserve">                </w:t>
            </w:r>
            <w:r w:rsidRPr="006A4600">
              <w:rPr>
                <w:sz w:val="21"/>
                <w:szCs w:val="21"/>
              </w:rPr>
              <w:t>L: Lavatorio;       U: Urinario;          I: Inodoro</w:t>
            </w:r>
          </w:p>
          <w:p w:rsidR="00D92590" w:rsidRPr="006A4600" w:rsidRDefault="00D92590" w:rsidP="002440BD">
            <w:pPr>
              <w:jc w:val="both"/>
              <w:rPr>
                <w:sz w:val="21"/>
                <w:szCs w:val="21"/>
              </w:rPr>
            </w:pPr>
          </w:p>
          <w:p w:rsidR="00D92590" w:rsidRPr="007E7845" w:rsidRDefault="00D92590" w:rsidP="00DE3EFC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 xml:space="preserve">El </w:t>
            </w:r>
            <w:r w:rsidR="002F6E84" w:rsidRPr="006A4600">
              <w:rPr>
                <w:sz w:val="21"/>
                <w:szCs w:val="21"/>
              </w:rPr>
              <w:t>medio de v</w:t>
            </w:r>
            <w:r w:rsidRPr="006A4600">
              <w:rPr>
                <w:sz w:val="21"/>
                <w:szCs w:val="21"/>
              </w:rPr>
              <w:t xml:space="preserve">erificación MV1 debe estar aprobado por la autoridad competente </w:t>
            </w:r>
            <w:r w:rsidR="004B1D20">
              <w:rPr>
                <w:sz w:val="21"/>
                <w:szCs w:val="21"/>
              </w:rPr>
              <w:t xml:space="preserve">o el representante legal </w:t>
            </w:r>
            <w:r w:rsidRPr="006A4600">
              <w:rPr>
                <w:sz w:val="21"/>
                <w:szCs w:val="21"/>
              </w:rPr>
              <w:t>de la universidad.</w:t>
            </w:r>
          </w:p>
        </w:tc>
      </w:tr>
    </w:tbl>
    <w:p w:rsidR="00D92590" w:rsidRPr="006A4600" w:rsidRDefault="00D92590" w:rsidP="00D92590">
      <w:pPr>
        <w:spacing w:after="0"/>
        <w:jc w:val="both"/>
        <w:rPr>
          <w:sz w:val="21"/>
          <w:szCs w:val="21"/>
        </w:rPr>
      </w:pPr>
    </w:p>
    <w:p w:rsidR="00D92590" w:rsidRPr="006A4600" w:rsidRDefault="007E7845" w:rsidP="00D92590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El medio</w:t>
      </w:r>
      <w:r w:rsidR="00D92590" w:rsidRPr="006A4600">
        <w:rPr>
          <w:sz w:val="21"/>
          <w:szCs w:val="21"/>
        </w:rPr>
        <w:t xml:space="preserve"> de verificación</w:t>
      </w:r>
      <w:r>
        <w:rPr>
          <w:sz w:val="21"/>
          <w:szCs w:val="21"/>
        </w:rPr>
        <w:t xml:space="preserve"> MV1</w:t>
      </w:r>
      <w:r w:rsidR="00D92590" w:rsidRPr="006A4600">
        <w:rPr>
          <w:sz w:val="21"/>
          <w:szCs w:val="21"/>
        </w:rPr>
        <w:t xml:space="preserve"> debe presentarse </w:t>
      </w:r>
      <w:r w:rsidR="0089140C">
        <w:rPr>
          <w:sz w:val="21"/>
          <w:szCs w:val="21"/>
        </w:rPr>
        <w:t>en la solicitud en físico y en formato digital</w:t>
      </w:r>
      <w:r w:rsidR="00C0381B">
        <w:rPr>
          <w:sz w:val="21"/>
          <w:szCs w:val="21"/>
        </w:rPr>
        <w:t xml:space="preserve"> </w:t>
      </w:r>
      <w:r w:rsidR="00D92590" w:rsidRPr="006A4600">
        <w:rPr>
          <w:sz w:val="21"/>
          <w:szCs w:val="21"/>
        </w:rPr>
        <w:t xml:space="preserve">conforme la siguiente tabla: </w:t>
      </w:r>
    </w:p>
    <w:p w:rsidR="00D92590" w:rsidRPr="006A4600" w:rsidRDefault="00D92590" w:rsidP="00D92590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980"/>
        <w:gridCol w:w="6237"/>
        <w:gridCol w:w="2268"/>
      </w:tblGrid>
      <w:tr w:rsidR="00D92590" w:rsidRPr="006A4600" w:rsidTr="00072A4C">
        <w:trPr>
          <w:trHeight w:val="30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D92590" w:rsidRPr="007E7845" w:rsidRDefault="00D92590" w:rsidP="002440BD">
            <w:pPr>
              <w:jc w:val="center"/>
              <w:rPr>
                <w:b/>
                <w:sz w:val="18"/>
                <w:szCs w:val="18"/>
              </w:rPr>
            </w:pPr>
            <w:r w:rsidRPr="007E7845">
              <w:rPr>
                <w:b/>
                <w:sz w:val="18"/>
                <w:szCs w:val="18"/>
              </w:rPr>
              <w:t>CÓDIGO DEL MEDIO DE VERIFICACIÓN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:rsidR="00D92590" w:rsidRPr="007E7845" w:rsidRDefault="00D92590" w:rsidP="002440BD">
            <w:pPr>
              <w:jc w:val="center"/>
              <w:rPr>
                <w:b/>
                <w:sz w:val="18"/>
                <w:szCs w:val="18"/>
              </w:rPr>
            </w:pPr>
            <w:r w:rsidRPr="007E7845">
              <w:rPr>
                <w:b/>
                <w:sz w:val="18"/>
                <w:szCs w:val="18"/>
              </w:rPr>
              <w:t>NOMBRE DEL MEDIO</w:t>
            </w:r>
            <w:r w:rsidR="007E7845">
              <w:rPr>
                <w:b/>
                <w:sz w:val="18"/>
                <w:szCs w:val="18"/>
              </w:rPr>
              <w:t xml:space="preserve"> DE VERIFICACIÓN</w:t>
            </w:r>
            <w:r w:rsidRPr="007E7845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92590" w:rsidRPr="007E7845" w:rsidRDefault="00627395" w:rsidP="002440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D92590" w:rsidRPr="007E7845" w:rsidRDefault="00E24B55" w:rsidP="002440BD">
            <w:pPr>
              <w:jc w:val="center"/>
              <w:rPr>
                <w:b/>
                <w:sz w:val="18"/>
                <w:szCs w:val="18"/>
              </w:rPr>
            </w:pPr>
            <w:r w:rsidRPr="00A826C4">
              <w:rPr>
                <w:b/>
                <w:sz w:val="18"/>
                <w:szCs w:val="18"/>
              </w:rPr>
              <w:t>(indicar</w:t>
            </w:r>
            <w:r w:rsidR="00D92590" w:rsidRPr="00A826C4">
              <w:rPr>
                <w:b/>
                <w:sz w:val="18"/>
                <w:szCs w:val="18"/>
              </w:rPr>
              <w:t xml:space="preserve"> folios correspondientes)</w:t>
            </w:r>
            <w:r w:rsidR="00D92590" w:rsidRPr="007E7845">
              <w:rPr>
                <w:b/>
                <w:sz w:val="16"/>
                <w:szCs w:val="18"/>
              </w:rPr>
              <w:t>2</w:t>
            </w:r>
          </w:p>
        </w:tc>
      </w:tr>
      <w:tr w:rsidR="00D92590" w:rsidRPr="006A4600" w:rsidTr="00072A4C">
        <w:trPr>
          <w:trHeight w:val="97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D92590" w:rsidRPr="006A4600" w:rsidRDefault="007E7845" w:rsidP="007E78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</w:tc>
        <w:tc>
          <w:tcPr>
            <w:tcW w:w="6237" w:type="dxa"/>
            <w:vAlign w:val="center"/>
          </w:tcPr>
          <w:p w:rsidR="00D92590" w:rsidRPr="006A4600" w:rsidRDefault="00D92590" w:rsidP="002440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92590" w:rsidRPr="006A4600" w:rsidRDefault="00D92590" w:rsidP="002440BD">
            <w:pPr>
              <w:jc w:val="center"/>
              <w:rPr>
                <w:sz w:val="21"/>
                <w:szCs w:val="21"/>
              </w:rPr>
            </w:pPr>
          </w:p>
        </w:tc>
      </w:tr>
    </w:tbl>
    <w:p w:rsidR="00D92590" w:rsidRPr="006A4600" w:rsidRDefault="00D92590" w:rsidP="00D92590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Nota: </w:t>
      </w:r>
    </w:p>
    <w:p w:rsidR="00D92590" w:rsidRPr="006A4600" w:rsidRDefault="00D92590" w:rsidP="00D92590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1. El nombre </w:t>
      </w:r>
      <w:r w:rsidR="00EA2638" w:rsidRPr="006A4600">
        <w:rPr>
          <w:sz w:val="16"/>
          <w:szCs w:val="16"/>
        </w:rPr>
        <w:t xml:space="preserve">del medio de verificación </w:t>
      </w:r>
      <w:r w:rsidRPr="006A4600">
        <w:rPr>
          <w:sz w:val="16"/>
          <w:szCs w:val="16"/>
        </w:rPr>
        <w:t xml:space="preserve">debe ser el mismo  </w:t>
      </w:r>
      <w:r w:rsidR="0089140C">
        <w:rPr>
          <w:sz w:val="16"/>
          <w:szCs w:val="16"/>
        </w:rPr>
        <w:t>en la solicitud en físico y en formato digital</w:t>
      </w:r>
      <w:r w:rsidRPr="006A4600">
        <w:rPr>
          <w:sz w:val="16"/>
          <w:szCs w:val="16"/>
        </w:rPr>
        <w:t>.</w:t>
      </w:r>
    </w:p>
    <w:p w:rsidR="00D92590" w:rsidRPr="006A4600" w:rsidRDefault="00D92590" w:rsidP="00D92590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2. </w:t>
      </w:r>
      <w:r w:rsidR="005030B7" w:rsidRPr="006A4600">
        <w:rPr>
          <w:sz w:val="16"/>
          <w:szCs w:val="16"/>
        </w:rPr>
        <w:t xml:space="preserve">Folios hace referencia al rango </w:t>
      </w:r>
      <w:r w:rsidRPr="006A4600">
        <w:rPr>
          <w:sz w:val="16"/>
          <w:szCs w:val="16"/>
        </w:rPr>
        <w:t xml:space="preserve">de páginas donde se ubica el medio de verificación </w:t>
      </w:r>
      <w:r w:rsidR="008667F2">
        <w:rPr>
          <w:sz w:val="16"/>
          <w:szCs w:val="16"/>
        </w:rPr>
        <w:t>de la solicitud en físico.</w:t>
      </w:r>
    </w:p>
    <w:p w:rsidR="00D92590" w:rsidRDefault="00D92590" w:rsidP="00D92590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D92590" w:rsidRPr="006A4600" w:rsidTr="00072A4C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3. OBSERVACIONES ADICIONALES DE LA UNIVERSIDAD</w:t>
            </w:r>
          </w:p>
        </w:tc>
      </w:tr>
      <w:tr w:rsidR="00D92590" w:rsidRPr="006A4600" w:rsidTr="00091756">
        <w:trPr>
          <w:trHeight w:val="2400"/>
        </w:trPr>
        <w:tc>
          <w:tcPr>
            <w:tcW w:w="10472" w:type="dxa"/>
            <w:shd w:val="clear" w:color="auto" w:fill="auto"/>
          </w:tcPr>
          <w:p w:rsidR="00D92590" w:rsidRPr="006A4600" w:rsidRDefault="00D92590" w:rsidP="00091756">
            <w:pPr>
              <w:rPr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D92590" w:rsidRDefault="001D5AB8" w:rsidP="00D92590">
      <w:pPr>
        <w:rPr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3CD3936" wp14:editId="5318C6D3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638925" cy="600075"/>
                <wp:effectExtent l="0" t="0" r="28575" b="28575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81D" w:rsidRDefault="00E0281D" w:rsidP="001D5AB8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DE13C" id="Cuadro de texto 25" o:spid="_x0000_s1035" type="#_x0000_t202" style="position:absolute;margin-left:0;margin-top:11.25pt;width:522.75pt;height:47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">
                <v:textbox>
                  <w:txbxContent>
                    <w:p w:rsidR="00E0281D" w:rsidRDefault="00E0281D" w:rsidP="001D5AB8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1D5AB8" w:rsidRDefault="001D5AB8" w:rsidP="00D92590">
      <w:pPr>
        <w:rPr>
          <w:sz w:val="21"/>
          <w:szCs w:val="21"/>
        </w:rPr>
      </w:pPr>
    </w:p>
    <w:p w:rsidR="00E64D0B" w:rsidRDefault="00E64D0B">
      <w:pPr>
        <w:rPr>
          <w:sz w:val="21"/>
          <w:szCs w:val="21"/>
        </w:rPr>
      </w:pPr>
    </w:p>
    <w:sectPr w:rsidR="00E64D0B" w:rsidSect="00DE2B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0E" w:rsidRDefault="00AF660E" w:rsidP="00771AC6">
      <w:pPr>
        <w:spacing w:after="0" w:line="240" w:lineRule="auto"/>
      </w:pPr>
      <w:r>
        <w:separator/>
      </w:r>
    </w:p>
  </w:endnote>
  <w:endnote w:type="continuationSeparator" w:id="0">
    <w:p w:rsidR="00AF660E" w:rsidRDefault="00AF660E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0E" w:rsidRDefault="00AF660E" w:rsidP="00771AC6">
      <w:pPr>
        <w:spacing w:after="0" w:line="240" w:lineRule="auto"/>
      </w:pPr>
      <w:r>
        <w:separator/>
      </w:r>
    </w:p>
  </w:footnote>
  <w:footnote w:type="continuationSeparator" w:id="0">
    <w:p w:rsidR="00AF660E" w:rsidRDefault="00AF660E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475"/>
    <w:multiLevelType w:val="hybridMultilevel"/>
    <w:tmpl w:val="5566C096"/>
    <w:lvl w:ilvl="0" w:tplc="280A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>
    <w:nsid w:val="1B8C7C79"/>
    <w:multiLevelType w:val="hybridMultilevel"/>
    <w:tmpl w:val="1F6E2C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A369D"/>
    <w:multiLevelType w:val="hybridMultilevel"/>
    <w:tmpl w:val="EB6657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B49BD"/>
    <w:multiLevelType w:val="hybridMultilevel"/>
    <w:tmpl w:val="371A6B5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CD02BE"/>
    <w:multiLevelType w:val="hybridMultilevel"/>
    <w:tmpl w:val="E71CC8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E6F5F"/>
    <w:multiLevelType w:val="hybridMultilevel"/>
    <w:tmpl w:val="CB283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278E7"/>
    <w:multiLevelType w:val="hybridMultilevel"/>
    <w:tmpl w:val="269EC3D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412369"/>
    <w:multiLevelType w:val="hybridMultilevel"/>
    <w:tmpl w:val="5008D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D20B9"/>
    <w:multiLevelType w:val="hybridMultilevel"/>
    <w:tmpl w:val="1B76DFB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7432F9"/>
    <w:multiLevelType w:val="hybridMultilevel"/>
    <w:tmpl w:val="5980F84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30EE0"/>
    <w:multiLevelType w:val="hybridMultilevel"/>
    <w:tmpl w:val="D30E5C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71AA1"/>
    <w:multiLevelType w:val="hybridMultilevel"/>
    <w:tmpl w:val="22CA23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C527C"/>
    <w:multiLevelType w:val="hybridMultilevel"/>
    <w:tmpl w:val="C7187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D419F"/>
    <w:multiLevelType w:val="hybridMultilevel"/>
    <w:tmpl w:val="679C2C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33D35"/>
    <w:multiLevelType w:val="hybridMultilevel"/>
    <w:tmpl w:val="CAB06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33AE1"/>
    <w:multiLevelType w:val="hybridMultilevel"/>
    <w:tmpl w:val="59880C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B3B50"/>
    <w:multiLevelType w:val="hybridMultilevel"/>
    <w:tmpl w:val="F2FA1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C31AC"/>
    <w:multiLevelType w:val="hybridMultilevel"/>
    <w:tmpl w:val="B63E08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A30CC"/>
    <w:multiLevelType w:val="hybridMultilevel"/>
    <w:tmpl w:val="C5F4A3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D23C6"/>
    <w:multiLevelType w:val="hybridMultilevel"/>
    <w:tmpl w:val="A3DA64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14"/>
  </w:num>
  <w:num w:numId="7">
    <w:abstractNumId w:val="15"/>
  </w:num>
  <w:num w:numId="8">
    <w:abstractNumId w:val="17"/>
  </w:num>
  <w:num w:numId="9">
    <w:abstractNumId w:val="5"/>
  </w:num>
  <w:num w:numId="10">
    <w:abstractNumId w:val="19"/>
  </w:num>
  <w:num w:numId="11">
    <w:abstractNumId w:val="12"/>
  </w:num>
  <w:num w:numId="12">
    <w:abstractNumId w:val="2"/>
  </w:num>
  <w:num w:numId="13">
    <w:abstractNumId w:val="11"/>
  </w:num>
  <w:num w:numId="14">
    <w:abstractNumId w:val="13"/>
  </w:num>
  <w:num w:numId="15">
    <w:abstractNumId w:val="4"/>
  </w:num>
  <w:num w:numId="16">
    <w:abstractNumId w:val="18"/>
  </w:num>
  <w:num w:numId="17">
    <w:abstractNumId w:val="8"/>
  </w:num>
  <w:num w:numId="18">
    <w:abstractNumId w:val="3"/>
  </w:num>
  <w:num w:numId="19">
    <w:abstractNumId w:val="7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238F"/>
    <w:rsid w:val="00006326"/>
    <w:rsid w:val="000135A9"/>
    <w:rsid w:val="000135B8"/>
    <w:rsid w:val="00014D8F"/>
    <w:rsid w:val="00016CE9"/>
    <w:rsid w:val="00021AA1"/>
    <w:rsid w:val="00023F19"/>
    <w:rsid w:val="00024057"/>
    <w:rsid w:val="00024290"/>
    <w:rsid w:val="0003274D"/>
    <w:rsid w:val="0004455C"/>
    <w:rsid w:val="000501AC"/>
    <w:rsid w:val="00050D14"/>
    <w:rsid w:val="00060D8F"/>
    <w:rsid w:val="0006241B"/>
    <w:rsid w:val="00065BEA"/>
    <w:rsid w:val="00072A4C"/>
    <w:rsid w:val="00082180"/>
    <w:rsid w:val="00087A14"/>
    <w:rsid w:val="00091756"/>
    <w:rsid w:val="000A37E4"/>
    <w:rsid w:val="000A5C86"/>
    <w:rsid w:val="000B29D0"/>
    <w:rsid w:val="000C0085"/>
    <w:rsid w:val="000C6E28"/>
    <w:rsid w:val="000D08C1"/>
    <w:rsid w:val="000D13AE"/>
    <w:rsid w:val="000D4D7D"/>
    <w:rsid w:val="000D5413"/>
    <w:rsid w:val="000D6EF4"/>
    <w:rsid w:val="000F1247"/>
    <w:rsid w:val="00102825"/>
    <w:rsid w:val="00104054"/>
    <w:rsid w:val="00104E7C"/>
    <w:rsid w:val="00124E9F"/>
    <w:rsid w:val="00125DE0"/>
    <w:rsid w:val="00137F6E"/>
    <w:rsid w:val="00141B9A"/>
    <w:rsid w:val="001434BD"/>
    <w:rsid w:val="0015493B"/>
    <w:rsid w:val="001564DA"/>
    <w:rsid w:val="0016269A"/>
    <w:rsid w:val="00181323"/>
    <w:rsid w:val="001817D1"/>
    <w:rsid w:val="00186A3A"/>
    <w:rsid w:val="00192F6A"/>
    <w:rsid w:val="001A7A6B"/>
    <w:rsid w:val="001B7E37"/>
    <w:rsid w:val="001C0A7E"/>
    <w:rsid w:val="001C2ED5"/>
    <w:rsid w:val="001D1324"/>
    <w:rsid w:val="001D3A6A"/>
    <w:rsid w:val="001D59A9"/>
    <w:rsid w:val="001D5AB8"/>
    <w:rsid w:val="001E366B"/>
    <w:rsid w:val="001E45B1"/>
    <w:rsid w:val="001E7B96"/>
    <w:rsid w:val="001F21A0"/>
    <w:rsid w:val="001F7E50"/>
    <w:rsid w:val="001F7EE3"/>
    <w:rsid w:val="002102FE"/>
    <w:rsid w:val="0021569A"/>
    <w:rsid w:val="002234F4"/>
    <w:rsid w:val="002341B2"/>
    <w:rsid w:val="00234554"/>
    <w:rsid w:val="002377E9"/>
    <w:rsid w:val="00241F02"/>
    <w:rsid w:val="002440BD"/>
    <w:rsid w:val="00266C3C"/>
    <w:rsid w:val="002676EE"/>
    <w:rsid w:val="00267CAE"/>
    <w:rsid w:val="0027061C"/>
    <w:rsid w:val="00272F72"/>
    <w:rsid w:val="002777A5"/>
    <w:rsid w:val="00283CB3"/>
    <w:rsid w:val="0028759A"/>
    <w:rsid w:val="002A6119"/>
    <w:rsid w:val="002A612D"/>
    <w:rsid w:val="002B7725"/>
    <w:rsid w:val="002C02C8"/>
    <w:rsid w:val="002C62EC"/>
    <w:rsid w:val="002D0FA0"/>
    <w:rsid w:val="002D1DB4"/>
    <w:rsid w:val="002D3E5B"/>
    <w:rsid w:val="002D42E3"/>
    <w:rsid w:val="002D61E6"/>
    <w:rsid w:val="002E56E0"/>
    <w:rsid w:val="002E72FD"/>
    <w:rsid w:val="002F20B0"/>
    <w:rsid w:val="002F278A"/>
    <w:rsid w:val="002F476C"/>
    <w:rsid w:val="002F6E84"/>
    <w:rsid w:val="002F75A5"/>
    <w:rsid w:val="00307ACD"/>
    <w:rsid w:val="00313400"/>
    <w:rsid w:val="0031431D"/>
    <w:rsid w:val="00323904"/>
    <w:rsid w:val="00327D2F"/>
    <w:rsid w:val="00331069"/>
    <w:rsid w:val="00335398"/>
    <w:rsid w:val="003366BF"/>
    <w:rsid w:val="0034183E"/>
    <w:rsid w:val="003460AC"/>
    <w:rsid w:val="00351AFE"/>
    <w:rsid w:val="003565F8"/>
    <w:rsid w:val="0036066C"/>
    <w:rsid w:val="00360DF9"/>
    <w:rsid w:val="00364E26"/>
    <w:rsid w:val="003675F5"/>
    <w:rsid w:val="00367F14"/>
    <w:rsid w:val="0037147A"/>
    <w:rsid w:val="003720F8"/>
    <w:rsid w:val="003757CE"/>
    <w:rsid w:val="003828B4"/>
    <w:rsid w:val="00383C55"/>
    <w:rsid w:val="00390565"/>
    <w:rsid w:val="00393FD0"/>
    <w:rsid w:val="003972E5"/>
    <w:rsid w:val="003A78A1"/>
    <w:rsid w:val="003B1D5C"/>
    <w:rsid w:val="003B2D63"/>
    <w:rsid w:val="003C0EFD"/>
    <w:rsid w:val="003C50D2"/>
    <w:rsid w:val="003C6E45"/>
    <w:rsid w:val="003D7105"/>
    <w:rsid w:val="003E430F"/>
    <w:rsid w:val="003E5169"/>
    <w:rsid w:val="003E5F6F"/>
    <w:rsid w:val="003F2BDD"/>
    <w:rsid w:val="003F30CD"/>
    <w:rsid w:val="003F365B"/>
    <w:rsid w:val="003F3C8B"/>
    <w:rsid w:val="00415332"/>
    <w:rsid w:val="004162A5"/>
    <w:rsid w:val="00416F45"/>
    <w:rsid w:val="00420734"/>
    <w:rsid w:val="004300BC"/>
    <w:rsid w:val="00436746"/>
    <w:rsid w:val="004417D6"/>
    <w:rsid w:val="00451620"/>
    <w:rsid w:val="004536DB"/>
    <w:rsid w:val="00453F4D"/>
    <w:rsid w:val="00455E52"/>
    <w:rsid w:val="00457B12"/>
    <w:rsid w:val="00470FC4"/>
    <w:rsid w:val="00471392"/>
    <w:rsid w:val="00474D16"/>
    <w:rsid w:val="0047786A"/>
    <w:rsid w:val="00480FF1"/>
    <w:rsid w:val="00482E02"/>
    <w:rsid w:val="0048609D"/>
    <w:rsid w:val="004A233F"/>
    <w:rsid w:val="004A32F3"/>
    <w:rsid w:val="004A593C"/>
    <w:rsid w:val="004B0863"/>
    <w:rsid w:val="004B1D20"/>
    <w:rsid w:val="004B5C3A"/>
    <w:rsid w:val="004B7CB0"/>
    <w:rsid w:val="004C3810"/>
    <w:rsid w:val="004D2873"/>
    <w:rsid w:val="004D5F84"/>
    <w:rsid w:val="004E49BC"/>
    <w:rsid w:val="004E644E"/>
    <w:rsid w:val="004F12C7"/>
    <w:rsid w:val="004F19AA"/>
    <w:rsid w:val="004F2D0E"/>
    <w:rsid w:val="004F64A3"/>
    <w:rsid w:val="005030B7"/>
    <w:rsid w:val="005124E1"/>
    <w:rsid w:val="00513CE3"/>
    <w:rsid w:val="00522CB9"/>
    <w:rsid w:val="00525B98"/>
    <w:rsid w:val="00526C2E"/>
    <w:rsid w:val="00527557"/>
    <w:rsid w:val="005306D7"/>
    <w:rsid w:val="00535EC4"/>
    <w:rsid w:val="005364F0"/>
    <w:rsid w:val="005407A3"/>
    <w:rsid w:val="0055068D"/>
    <w:rsid w:val="0055103C"/>
    <w:rsid w:val="00551122"/>
    <w:rsid w:val="005565EC"/>
    <w:rsid w:val="00560A4A"/>
    <w:rsid w:val="00561679"/>
    <w:rsid w:val="0056577E"/>
    <w:rsid w:val="00565DB0"/>
    <w:rsid w:val="005675EB"/>
    <w:rsid w:val="005863E5"/>
    <w:rsid w:val="0059207B"/>
    <w:rsid w:val="00597455"/>
    <w:rsid w:val="00597890"/>
    <w:rsid w:val="005A0E55"/>
    <w:rsid w:val="005B17CF"/>
    <w:rsid w:val="005B6322"/>
    <w:rsid w:val="005D1D3F"/>
    <w:rsid w:val="005D28AE"/>
    <w:rsid w:val="005D74E2"/>
    <w:rsid w:val="005E167E"/>
    <w:rsid w:val="005E5AAE"/>
    <w:rsid w:val="005F0798"/>
    <w:rsid w:val="005F1AD0"/>
    <w:rsid w:val="005F7034"/>
    <w:rsid w:val="005F7463"/>
    <w:rsid w:val="00605B46"/>
    <w:rsid w:val="006069CC"/>
    <w:rsid w:val="00606FBE"/>
    <w:rsid w:val="00610145"/>
    <w:rsid w:val="00611DE9"/>
    <w:rsid w:val="00611DED"/>
    <w:rsid w:val="00615725"/>
    <w:rsid w:val="006230DA"/>
    <w:rsid w:val="00624CC5"/>
    <w:rsid w:val="00627395"/>
    <w:rsid w:val="006310D9"/>
    <w:rsid w:val="006311E2"/>
    <w:rsid w:val="006313E9"/>
    <w:rsid w:val="00640EA5"/>
    <w:rsid w:val="006421C0"/>
    <w:rsid w:val="00650214"/>
    <w:rsid w:val="006518D3"/>
    <w:rsid w:val="00651C5C"/>
    <w:rsid w:val="00655E6A"/>
    <w:rsid w:val="006608BE"/>
    <w:rsid w:val="00663537"/>
    <w:rsid w:val="00665529"/>
    <w:rsid w:val="006671F9"/>
    <w:rsid w:val="006741D6"/>
    <w:rsid w:val="0067639F"/>
    <w:rsid w:val="00680ACB"/>
    <w:rsid w:val="006A4600"/>
    <w:rsid w:val="006B2D6B"/>
    <w:rsid w:val="006B597E"/>
    <w:rsid w:val="006C197C"/>
    <w:rsid w:val="006D46EB"/>
    <w:rsid w:val="006E7736"/>
    <w:rsid w:val="006F2244"/>
    <w:rsid w:val="007005CF"/>
    <w:rsid w:val="00702709"/>
    <w:rsid w:val="00706B37"/>
    <w:rsid w:val="007070D2"/>
    <w:rsid w:val="00717557"/>
    <w:rsid w:val="0072089C"/>
    <w:rsid w:val="0072198D"/>
    <w:rsid w:val="007261CA"/>
    <w:rsid w:val="007431CC"/>
    <w:rsid w:val="007444DA"/>
    <w:rsid w:val="0076091E"/>
    <w:rsid w:val="007652F9"/>
    <w:rsid w:val="007715F5"/>
    <w:rsid w:val="00771AC6"/>
    <w:rsid w:val="00772DFD"/>
    <w:rsid w:val="00775017"/>
    <w:rsid w:val="00781CF0"/>
    <w:rsid w:val="00782051"/>
    <w:rsid w:val="00793E8E"/>
    <w:rsid w:val="007B0521"/>
    <w:rsid w:val="007B11C2"/>
    <w:rsid w:val="007B156C"/>
    <w:rsid w:val="007B4216"/>
    <w:rsid w:val="007C0613"/>
    <w:rsid w:val="007D3AB5"/>
    <w:rsid w:val="007D477A"/>
    <w:rsid w:val="007D4CA2"/>
    <w:rsid w:val="007D6E6D"/>
    <w:rsid w:val="007E7845"/>
    <w:rsid w:val="007E784F"/>
    <w:rsid w:val="007F2A3E"/>
    <w:rsid w:val="007F2D66"/>
    <w:rsid w:val="0080043F"/>
    <w:rsid w:val="008075D8"/>
    <w:rsid w:val="0082156F"/>
    <w:rsid w:val="008224C1"/>
    <w:rsid w:val="008250CF"/>
    <w:rsid w:val="00826A08"/>
    <w:rsid w:val="00836ED6"/>
    <w:rsid w:val="008409D3"/>
    <w:rsid w:val="00847143"/>
    <w:rsid w:val="00861E72"/>
    <w:rsid w:val="008631DC"/>
    <w:rsid w:val="008667F2"/>
    <w:rsid w:val="00870C0F"/>
    <w:rsid w:val="0088603E"/>
    <w:rsid w:val="00887576"/>
    <w:rsid w:val="008909BB"/>
    <w:rsid w:val="0089140C"/>
    <w:rsid w:val="00893BA1"/>
    <w:rsid w:val="008A4EA3"/>
    <w:rsid w:val="008A5D8B"/>
    <w:rsid w:val="008B0D32"/>
    <w:rsid w:val="008B7951"/>
    <w:rsid w:val="008C0D22"/>
    <w:rsid w:val="008C3363"/>
    <w:rsid w:val="008C511C"/>
    <w:rsid w:val="008C5C18"/>
    <w:rsid w:val="008D1702"/>
    <w:rsid w:val="008D1F6F"/>
    <w:rsid w:val="008D51F0"/>
    <w:rsid w:val="008D5BBC"/>
    <w:rsid w:val="008E1286"/>
    <w:rsid w:val="008F10AD"/>
    <w:rsid w:val="008F58BF"/>
    <w:rsid w:val="00902FBF"/>
    <w:rsid w:val="00904779"/>
    <w:rsid w:val="00905EDB"/>
    <w:rsid w:val="00906792"/>
    <w:rsid w:val="00910E36"/>
    <w:rsid w:val="00914D79"/>
    <w:rsid w:val="00920BE9"/>
    <w:rsid w:val="0093378E"/>
    <w:rsid w:val="009352AA"/>
    <w:rsid w:val="00945630"/>
    <w:rsid w:val="00945C9D"/>
    <w:rsid w:val="00964159"/>
    <w:rsid w:val="00965E29"/>
    <w:rsid w:val="00972B66"/>
    <w:rsid w:val="00974B40"/>
    <w:rsid w:val="009804A2"/>
    <w:rsid w:val="009903A1"/>
    <w:rsid w:val="00994F32"/>
    <w:rsid w:val="00995EF5"/>
    <w:rsid w:val="00995F62"/>
    <w:rsid w:val="009979B7"/>
    <w:rsid w:val="009A2583"/>
    <w:rsid w:val="009A5F3D"/>
    <w:rsid w:val="009B1057"/>
    <w:rsid w:val="009B1518"/>
    <w:rsid w:val="009B4589"/>
    <w:rsid w:val="009C3DE9"/>
    <w:rsid w:val="009C43BA"/>
    <w:rsid w:val="009C7C28"/>
    <w:rsid w:val="009E501D"/>
    <w:rsid w:val="009E73E8"/>
    <w:rsid w:val="009F1237"/>
    <w:rsid w:val="009F5F89"/>
    <w:rsid w:val="009F711D"/>
    <w:rsid w:val="00A002DF"/>
    <w:rsid w:val="00A0702E"/>
    <w:rsid w:val="00A070C0"/>
    <w:rsid w:val="00A10289"/>
    <w:rsid w:val="00A1319C"/>
    <w:rsid w:val="00A17680"/>
    <w:rsid w:val="00A220E8"/>
    <w:rsid w:val="00A23039"/>
    <w:rsid w:val="00A27FAF"/>
    <w:rsid w:val="00A346E7"/>
    <w:rsid w:val="00A46B62"/>
    <w:rsid w:val="00A46C25"/>
    <w:rsid w:val="00A47586"/>
    <w:rsid w:val="00A57263"/>
    <w:rsid w:val="00A61109"/>
    <w:rsid w:val="00A61EB4"/>
    <w:rsid w:val="00A63A7A"/>
    <w:rsid w:val="00A671B5"/>
    <w:rsid w:val="00A71156"/>
    <w:rsid w:val="00A72B2E"/>
    <w:rsid w:val="00A73349"/>
    <w:rsid w:val="00A734B8"/>
    <w:rsid w:val="00A762D3"/>
    <w:rsid w:val="00A77A26"/>
    <w:rsid w:val="00A826C4"/>
    <w:rsid w:val="00A852AF"/>
    <w:rsid w:val="00A86E17"/>
    <w:rsid w:val="00A87392"/>
    <w:rsid w:val="00A95FA8"/>
    <w:rsid w:val="00A9699D"/>
    <w:rsid w:val="00AA38C4"/>
    <w:rsid w:val="00AA67D9"/>
    <w:rsid w:val="00AC0AA1"/>
    <w:rsid w:val="00AC6736"/>
    <w:rsid w:val="00AD2094"/>
    <w:rsid w:val="00AD2F27"/>
    <w:rsid w:val="00AD3947"/>
    <w:rsid w:val="00AD3E31"/>
    <w:rsid w:val="00AE16CE"/>
    <w:rsid w:val="00AE3330"/>
    <w:rsid w:val="00AF05C6"/>
    <w:rsid w:val="00AF1425"/>
    <w:rsid w:val="00AF24E3"/>
    <w:rsid w:val="00AF2CAD"/>
    <w:rsid w:val="00AF51F1"/>
    <w:rsid w:val="00AF660E"/>
    <w:rsid w:val="00B07045"/>
    <w:rsid w:val="00B07F75"/>
    <w:rsid w:val="00B212C9"/>
    <w:rsid w:val="00B25B68"/>
    <w:rsid w:val="00B313E8"/>
    <w:rsid w:val="00B32500"/>
    <w:rsid w:val="00B35FB6"/>
    <w:rsid w:val="00B462AD"/>
    <w:rsid w:val="00B501D0"/>
    <w:rsid w:val="00B51DD0"/>
    <w:rsid w:val="00B53DB2"/>
    <w:rsid w:val="00B62B0D"/>
    <w:rsid w:val="00B63034"/>
    <w:rsid w:val="00B65E4C"/>
    <w:rsid w:val="00B811FA"/>
    <w:rsid w:val="00B91164"/>
    <w:rsid w:val="00B96FF7"/>
    <w:rsid w:val="00BA5205"/>
    <w:rsid w:val="00BA5D8E"/>
    <w:rsid w:val="00BA641A"/>
    <w:rsid w:val="00BB074E"/>
    <w:rsid w:val="00BB0E48"/>
    <w:rsid w:val="00BB4C16"/>
    <w:rsid w:val="00BD04F9"/>
    <w:rsid w:val="00BD3886"/>
    <w:rsid w:val="00BE4633"/>
    <w:rsid w:val="00BF4877"/>
    <w:rsid w:val="00BF7A52"/>
    <w:rsid w:val="00BF7B03"/>
    <w:rsid w:val="00C0381B"/>
    <w:rsid w:val="00C07AB2"/>
    <w:rsid w:val="00C141CF"/>
    <w:rsid w:val="00C155A4"/>
    <w:rsid w:val="00C23B46"/>
    <w:rsid w:val="00C27462"/>
    <w:rsid w:val="00C32186"/>
    <w:rsid w:val="00C43AE8"/>
    <w:rsid w:val="00C43ED0"/>
    <w:rsid w:val="00C50BB5"/>
    <w:rsid w:val="00C52371"/>
    <w:rsid w:val="00C641E6"/>
    <w:rsid w:val="00C83C2B"/>
    <w:rsid w:val="00C83D93"/>
    <w:rsid w:val="00C83E0D"/>
    <w:rsid w:val="00C85401"/>
    <w:rsid w:val="00C905B1"/>
    <w:rsid w:val="00C937D2"/>
    <w:rsid w:val="00CA16C7"/>
    <w:rsid w:val="00CA65F2"/>
    <w:rsid w:val="00CA7CF4"/>
    <w:rsid w:val="00CA7DD4"/>
    <w:rsid w:val="00CC306F"/>
    <w:rsid w:val="00CC33EF"/>
    <w:rsid w:val="00CC5FED"/>
    <w:rsid w:val="00CD20B8"/>
    <w:rsid w:val="00CD4861"/>
    <w:rsid w:val="00CE04C3"/>
    <w:rsid w:val="00CE0975"/>
    <w:rsid w:val="00CE51BC"/>
    <w:rsid w:val="00CF3666"/>
    <w:rsid w:val="00D0618B"/>
    <w:rsid w:val="00D117D0"/>
    <w:rsid w:val="00D14C8D"/>
    <w:rsid w:val="00D16903"/>
    <w:rsid w:val="00D227ED"/>
    <w:rsid w:val="00D2392C"/>
    <w:rsid w:val="00D2727E"/>
    <w:rsid w:val="00D32097"/>
    <w:rsid w:val="00D36C13"/>
    <w:rsid w:val="00D37182"/>
    <w:rsid w:val="00D4192D"/>
    <w:rsid w:val="00D538CC"/>
    <w:rsid w:val="00D53B8C"/>
    <w:rsid w:val="00D644A9"/>
    <w:rsid w:val="00D70125"/>
    <w:rsid w:val="00D73B1B"/>
    <w:rsid w:val="00D77963"/>
    <w:rsid w:val="00D77ACC"/>
    <w:rsid w:val="00D9167E"/>
    <w:rsid w:val="00D92590"/>
    <w:rsid w:val="00D951C2"/>
    <w:rsid w:val="00D969AB"/>
    <w:rsid w:val="00DC0427"/>
    <w:rsid w:val="00DC2FA0"/>
    <w:rsid w:val="00DD6691"/>
    <w:rsid w:val="00DE1A88"/>
    <w:rsid w:val="00DE2B34"/>
    <w:rsid w:val="00DE3EFC"/>
    <w:rsid w:val="00DF06A1"/>
    <w:rsid w:val="00DF1C70"/>
    <w:rsid w:val="00DF38BA"/>
    <w:rsid w:val="00DF6F33"/>
    <w:rsid w:val="00E0281D"/>
    <w:rsid w:val="00E06958"/>
    <w:rsid w:val="00E2018F"/>
    <w:rsid w:val="00E212BA"/>
    <w:rsid w:val="00E2158D"/>
    <w:rsid w:val="00E24B55"/>
    <w:rsid w:val="00E25280"/>
    <w:rsid w:val="00E305B3"/>
    <w:rsid w:val="00E37A40"/>
    <w:rsid w:val="00E41C45"/>
    <w:rsid w:val="00E568BD"/>
    <w:rsid w:val="00E64D0B"/>
    <w:rsid w:val="00E65CE6"/>
    <w:rsid w:val="00E65FCC"/>
    <w:rsid w:val="00E7107E"/>
    <w:rsid w:val="00E71E81"/>
    <w:rsid w:val="00E76527"/>
    <w:rsid w:val="00E82029"/>
    <w:rsid w:val="00E83F3B"/>
    <w:rsid w:val="00E841B2"/>
    <w:rsid w:val="00E85DE6"/>
    <w:rsid w:val="00E938BC"/>
    <w:rsid w:val="00EA08E5"/>
    <w:rsid w:val="00EA1317"/>
    <w:rsid w:val="00EA2638"/>
    <w:rsid w:val="00EB746F"/>
    <w:rsid w:val="00ED2DF1"/>
    <w:rsid w:val="00ED6C60"/>
    <w:rsid w:val="00EE1B73"/>
    <w:rsid w:val="00EE668E"/>
    <w:rsid w:val="00EF2D6C"/>
    <w:rsid w:val="00EF461C"/>
    <w:rsid w:val="00EF4BE4"/>
    <w:rsid w:val="00F112D4"/>
    <w:rsid w:val="00F229FF"/>
    <w:rsid w:val="00F31C4D"/>
    <w:rsid w:val="00F342E2"/>
    <w:rsid w:val="00F36291"/>
    <w:rsid w:val="00F3653B"/>
    <w:rsid w:val="00F4146F"/>
    <w:rsid w:val="00F42380"/>
    <w:rsid w:val="00F45844"/>
    <w:rsid w:val="00F5148E"/>
    <w:rsid w:val="00F518A9"/>
    <w:rsid w:val="00F57B4A"/>
    <w:rsid w:val="00F63144"/>
    <w:rsid w:val="00F6542F"/>
    <w:rsid w:val="00F663C2"/>
    <w:rsid w:val="00F66C77"/>
    <w:rsid w:val="00F66DA3"/>
    <w:rsid w:val="00F70A9D"/>
    <w:rsid w:val="00F70BE2"/>
    <w:rsid w:val="00F81BC9"/>
    <w:rsid w:val="00F836A8"/>
    <w:rsid w:val="00F8376F"/>
    <w:rsid w:val="00F83F7F"/>
    <w:rsid w:val="00F84A5F"/>
    <w:rsid w:val="00F85958"/>
    <w:rsid w:val="00F872D3"/>
    <w:rsid w:val="00F90246"/>
    <w:rsid w:val="00F90A97"/>
    <w:rsid w:val="00F928AD"/>
    <w:rsid w:val="00F95B99"/>
    <w:rsid w:val="00F976FF"/>
    <w:rsid w:val="00FA2DF1"/>
    <w:rsid w:val="00FA6FD0"/>
    <w:rsid w:val="00FB44DB"/>
    <w:rsid w:val="00FC1859"/>
    <w:rsid w:val="00FC5345"/>
    <w:rsid w:val="00FC75CC"/>
    <w:rsid w:val="00FD18B3"/>
    <w:rsid w:val="00FD3BF5"/>
    <w:rsid w:val="00FD6337"/>
    <w:rsid w:val="00FD6B65"/>
    <w:rsid w:val="00FE3247"/>
    <w:rsid w:val="00FE38A0"/>
    <w:rsid w:val="00FE3B1A"/>
    <w:rsid w:val="00FE5E28"/>
    <w:rsid w:val="00FE7B3A"/>
    <w:rsid w:val="00FF198A"/>
    <w:rsid w:val="00FF4383"/>
    <w:rsid w:val="00FF45B0"/>
    <w:rsid w:val="00FF4C62"/>
    <w:rsid w:val="00FF4D6A"/>
    <w:rsid w:val="00FF523A"/>
    <w:rsid w:val="00FF5968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09C6B-5344-4F1E-92B7-C1972EA1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paragraph" w:styleId="Textonotapie">
    <w:name w:val="footnote text"/>
    <w:basedOn w:val="Normal"/>
    <w:link w:val="TextonotapieCar"/>
    <w:uiPriority w:val="99"/>
    <w:semiHidden/>
    <w:unhideWhenUsed/>
    <w:rsid w:val="00CF36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36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3666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F3666"/>
  </w:style>
  <w:style w:type="paragraph" w:styleId="Textodeglobo">
    <w:name w:val="Balloon Text"/>
    <w:basedOn w:val="Normal"/>
    <w:link w:val="TextodegloboCar"/>
    <w:uiPriority w:val="99"/>
    <w:semiHidden/>
    <w:unhideWhenUsed/>
    <w:rsid w:val="0065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E6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62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62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62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2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62EC"/>
    <w:rPr>
      <w:b/>
      <w:bCs/>
      <w:sz w:val="20"/>
      <w:szCs w:val="20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5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3057-000B-4A27-8A6E-DDEBDE9E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Torres Manrique</dc:creator>
  <cp:lastModifiedBy>Alicia Lidiana Rafael Nuñez</cp:lastModifiedBy>
  <cp:revision>20</cp:revision>
  <cp:lastPrinted>2015-11-26T16:53:00Z</cp:lastPrinted>
  <dcterms:created xsi:type="dcterms:W3CDTF">2015-12-03T01:58:00Z</dcterms:created>
  <dcterms:modified xsi:type="dcterms:W3CDTF">2016-01-06T17:12:00Z</dcterms:modified>
</cp:coreProperties>
</file>